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b/>
          <w:u w:val="single"/>
        </w:rPr>
      </w:pPr>
      <w:r>
        <w:rPr>
          <w:noProof/>
          <w:lang w:eastAsia="en-GB"/>
        </w:rPr>
        <w:drawing>
          <wp:inline distT="0" distB="0" distL="0" distR="0">
            <wp:extent cx="1174750" cy="18986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4750" cy="1898650"/>
                    </a:xfrm>
                    <a:prstGeom prst="rect">
                      <a:avLst/>
                    </a:prstGeom>
                    <a:noFill/>
                    <a:ln>
                      <a:noFill/>
                    </a:ln>
                  </pic:spPr>
                </pic:pic>
              </a:graphicData>
            </a:graphic>
          </wp:inline>
        </w:drawing>
      </w:r>
    </w:p>
    <w:p>
      <w:pPr>
        <w:rPr>
          <w:b/>
          <w:u w:val="single"/>
        </w:rPr>
      </w:pPr>
      <w:r>
        <w:rPr>
          <w:b/>
          <w:noProof/>
          <w:u w:val="single"/>
          <w:lang w:eastAsia="en-GB"/>
        </w:rPr>
        <mc:AlternateContent>
          <mc:Choice Requires="wps">
            <w:drawing>
              <wp:anchor distT="0" distB="0" distL="114300" distR="114300" simplePos="0" relativeHeight="251658240" behindDoc="0" locked="0" layoutInCell="1" allowOverlap="1">
                <wp:simplePos x="0" y="0"/>
                <wp:positionH relativeFrom="column">
                  <wp:posOffset>-304800</wp:posOffset>
                </wp:positionH>
                <wp:positionV relativeFrom="paragraph">
                  <wp:posOffset>3536950</wp:posOffset>
                </wp:positionV>
                <wp:extent cx="6421755" cy="3333750"/>
                <wp:effectExtent l="0" t="0" r="17145" b="1905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1755" cy="3333750"/>
                        </a:xfrm>
                        <a:prstGeom prst="rect">
                          <a:avLst/>
                        </a:prstGeom>
                        <a:solidFill>
                          <a:srgbClr val="FFFFFF"/>
                        </a:solidFill>
                        <a:ln w="9525">
                          <a:solidFill>
                            <a:srgbClr val="000000"/>
                          </a:solidFill>
                          <a:miter lim="800000"/>
                          <a:headEnd/>
                          <a:tailEnd/>
                        </a:ln>
                      </wps:spPr>
                      <wps:txbx>
                        <w:txbxContent>
                          <w:p>
                            <w:pPr>
                              <w:jc w:val="center"/>
                              <w:rPr>
                                <w:sz w:val="32"/>
                                <w:szCs w:val="32"/>
                              </w:rPr>
                            </w:pPr>
                          </w:p>
                          <w:p>
                            <w:pPr>
                              <w:jc w:val="center"/>
                              <w:rPr>
                                <w:sz w:val="32"/>
                                <w:szCs w:val="32"/>
                              </w:rPr>
                            </w:pPr>
                          </w:p>
                          <w:p>
                            <w:pPr>
                              <w:rPr>
                                <w:sz w:val="32"/>
                                <w:szCs w:val="32"/>
                              </w:rPr>
                            </w:pPr>
                            <w:r>
                              <w:rPr>
                                <w:sz w:val="32"/>
                                <w:szCs w:val="32"/>
                              </w:rPr>
                              <w:t>Signed: -------------------------------------- Date: ---------------------------</w:t>
                            </w:r>
                          </w:p>
                          <w:p>
                            <w:pPr>
                              <w:rPr>
                                <w:sz w:val="32"/>
                                <w:szCs w:val="32"/>
                              </w:rPr>
                            </w:pPr>
                            <w:r>
                              <w:rPr>
                                <w:sz w:val="32"/>
                                <w:szCs w:val="32"/>
                              </w:rPr>
                              <w:t xml:space="preserve">               Chair of Governors</w:t>
                            </w:r>
                          </w:p>
                          <w:p>
                            <w:pPr>
                              <w:rPr>
                                <w:sz w:val="32"/>
                                <w:szCs w:val="32"/>
                              </w:rPr>
                            </w:pPr>
                            <w:r>
                              <w:rPr>
                                <w:sz w:val="32"/>
                                <w:szCs w:val="32"/>
                              </w:rPr>
                              <w:t>Signed: --------------------------------------  Date: ---------------------------</w:t>
                            </w:r>
                          </w:p>
                          <w:p>
                            <w:pPr>
                              <w:rPr>
                                <w:sz w:val="32"/>
                                <w:szCs w:val="32"/>
                              </w:rPr>
                            </w:pPr>
                            <w:r>
                              <w:rPr>
                                <w:sz w:val="32"/>
                                <w:szCs w:val="32"/>
                              </w:rPr>
                              <w:t xml:space="preserve">               Headteacher</w:t>
                            </w:r>
                          </w:p>
                          <w:p>
                            <w:pPr>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Adopted and Approved by the Governing Body:</w:t>
                            </w:r>
                            <w:r>
                              <w:rPr>
                                <w:rFonts w:ascii="Times New Roman" w:eastAsia="Times New Roman" w:hAnsi="Times New Roman" w:cs="Times New Roman"/>
                                <w:b/>
                                <w:sz w:val="32"/>
                                <w:szCs w:val="32"/>
                                <w:lang w:eastAsia="en-GB"/>
                              </w:rPr>
                              <w:t xml:space="preserve">   May 2016</w:t>
                            </w:r>
                          </w:p>
                          <w:p>
                            <w:pPr>
                              <w:rPr>
                                <w:sz w:val="32"/>
                                <w:szCs w:val="32"/>
                              </w:rPr>
                            </w:pPr>
                            <w:r>
                              <w:rPr>
                                <w:rFonts w:ascii="Times New Roman" w:eastAsia="Times New Roman" w:hAnsi="Times New Roman" w:cs="Times New Roman"/>
                                <w:sz w:val="32"/>
                                <w:szCs w:val="32"/>
                                <w:lang w:eastAsia="en-GB"/>
                              </w:rPr>
                              <w:t xml:space="preserve">Review Date: </w:t>
                            </w:r>
                            <w:r>
                              <w:rPr>
                                <w:rFonts w:ascii="Times New Roman" w:eastAsia="Times New Roman" w:hAnsi="Times New Roman" w:cs="Times New Roman"/>
                                <w:b/>
                                <w:sz w:val="32"/>
                                <w:szCs w:val="32"/>
                                <w:lang w:eastAsia="en-GB"/>
                              </w:rPr>
                              <w:t>May 2020</w:t>
                            </w:r>
                          </w:p>
                          <w:p>
                            <w:pPr>
                              <w:rPr>
                                <w:sz w:val="32"/>
                                <w:szCs w:val="32"/>
                              </w:rPr>
                            </w:pPr>
                          </w:p>
                          <w:p>
                            <w:pPr>
                              <w:rPr>
                                <w:sz w:val="32"/>
                                <w:szCs w:val="32"/>
                              </w:rPr>
                            </w:pPr>
                          </w:p>
                          <w:p>
                            <w:pPr>
                              <w:rPr>
                                <w:sz w:val="32"/>
                                <w:szCs w:val="32"/>
                              </w:rPr>
                            </w:pPr>
                          </w:p>
                          <w:p>
                            <w:pPr>
                              <w:rPr>
                                <w:sz w:val="32"/>
                                <w:szCs w:val="32"/>
                              </w:rPr>
                            </w:pPr>
                            <w:r>
                              <w:rPr>
                                <w:sz w:val="32"/>
                                <w:szCs w:val="32"/>
                              </w:rPr>
                              <w:t>Adopted and Approved by the Governing Body:</w:t>
                            </w:r>
                            <w:r>
                              <w:rPr>
                                <w:b/>
                                <w:sz w:val="32"/>
                                <w:szCs w:val="32"/>
                              </w:rPr>
                              <w:t xml:space="preserve">   February 2015</w:t>
                            </w:r>
                          </w:p>
                          <w:p>
                            <w:pPr>
                              <w:rPr>
                                <w:sz w:val="32"/>
                                <w:szCs w:val="32"/>
                              </w:rPr>
                            </w:pPr>
                            <w:r>
                              <w:rPr>
                                <w:sz w:val="32"/>
                                <w:szCs w:val="32"/>
                              </w:rPr>
                              <w:t xml:space="preserve">Review Date: </w:t>
                            </w:r>
                            <w:r>
                              <w:rPr>
                                <w:b/>
                                <w:sz w:val="32"/>
                                <w:szCs w:val="32"/>
                              </w:rPr>
                              <w:t>February 2019</w:t>
                            </w:r>
                            <w:r>
                              <w:rPr>
                                <w:sz w:val="32"/>
                                <w:szCs w:val="32"/>
                              </w:rPr>
                              <w:tab/>
                            </w:r>
                            <w:r>
                              <w:rPr>
                                <w:sz w:val="32"/>
                                <w:szCs w:val="32"/>
                              </w:rPr>
                              <w:tab/>
                            </w:r>
                            <w:r>
                              <w:rPr>
                                <w:sz w:val="32"/>
                                <w:szCs w:val="32"/>
                              </w:rPr>
                              <w:tab/>
                            </w:r>
                            <w:r>
                              <w:rPr>
                                <w:sz w:val="32"/>
                                <w:szCs w:val="32"/>
                              </w:rPr>
                              <w:tab/>
                            </w:r>
                          </w:p>
                          <w:p>
                            <w:pPr>
                              <w:jc w:val="center"/>
                              <w:rPr>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24pt;margin-top:278.5pt;width:505.65pt;height:26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">
                <v:textbox>
                  <w:txbxContent>
                    <w:p>
                      <w:pPr>
                        <w:jc w:val="center"/>
                        <w:rPr>
                          <w:sz w:val="32"/>
                          <w:szCs w:val="32"/>
                        </w:rPr>
                      </w:pPr>
                    </w:p>
                    <w:p>
                      <w:pPr>
                        <w:jc w:val="center"/>
                        <w:rPr>
                          <w:sz w:val="32"/>
                          <w:szCs w:val="32"/>
                        </w:rPr>
                      </w:pPr>
                    </w:p>
                    <w:p>
                      <w:pPr>
                        <w:rPr>
                          <w:sz w:val="32"/>
                          <w:szCs w:val="32"/>
                        </w:rPr>
                      </w:pPr>
                      <w:r>
                        <w:rPr>
                          <w:sz w:val="32"/>
                          <w:szCs w:val="32"/>
                        </w:rPr>
                        <w:t>Signed: -------------------------------------- Date: ---------------------------</w:t>
                      </w:r>
                    </w:p>
                    <w:p>
                      <w:pPr>
                        <w:rPr>
                          <w:sz w:val="32"/>
                          <w:szCs w:val="32"/>
                        </w:rPr>
                      </w:pPr>
                      <w:r>
                        <w:rPr>
                          <w:sz w:val="32"/>
                          <w:szCs w:val="32"/>
                        </w:rPr>
                        <w:t xml:space="preserve">               Chair of Governors</w:t>
                      </w:r>
                    </w:p>
                    <w:p>
                      <w:pPr>
                        <w:rPr>
                          <w:sz w:val="32"/>
                          <w:szCs w:val="32"/>
                        </w:rPr>
                      </w:pPr>
                      <w:r>
                        <w:rPr>
                          <w:sz w:val="32"/>
                          <w:szCs w:val="32"/>
                        </w:rPr>
                        <w:t>Signed: --------------------------------------  Date: ---------------------------</w:t>
                      </w:r>
                    </w:p>
                    <w:p>
                      <w:pPr>
                        <w:rPr>
                          <w:sz w:val="32"/>
                          <w:szCs w:val="32"/>
                        </w:rPr>
                      </w:pPr>
                      <w:r>
                        <w:rPr>
                          <w:sz w:val="32"/>
                          <w:szCs w:val="32"/>
                        </w:rPr>
                        <w:t xml:space="preserve">               Headteacher</w:t>
                      </w:r>
                    </w:p>
                    <w:p>
                      <w:pPr>
                        <w:spacing w:after="0" w:line="240" w:lineRule="auto"/>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Adopted and Approved by the Governing Body:</w:t>
                      </w:r>
                      <w:r>
                        <w:rPr>
                          <w:rFonts w:ascii="Times New Roman" w:eastAsia="Times New Roman" w:hAnsi="Times New Roman" w:cs="Times New Roman"/>
                          <w:b/>
                          <w:sz w:val="32"/>
                          <w:szCs w:val="32"/>
                          <w:lang w:eastAsia="en-GB"/>
                        </w:rPr>
                        <w:t xml:space="preserve">   May 2016</w:t>
                      </w:r>
                    </w:p>
                    <w:p>
                      <w:pPr>
                        <w:rPr>
                          <w:sz w:val="32"/>
                          <w:szCs w:val="32"/>
                        </w:rPr>
                      </w:pPr>
                      <w:r>
                        <w:rPr>
                          <w:rFonts w:ascii="Times New Roman" w:eastAsia="Times New Roman" w:hAnsi="Times New Roman" w:cs="Times New Roman"/>
                          <w:sz w:val="32"/>
                          <w:szCs w:val="32"/>
                          <w:lang w:eastAsia="en-GB"/>
                        </w:rPr>
                        <w:t xml:space="preserve">Review Date: </w:t>
                      </w:r>
                      <w:r>
                        <w:rPr>
                          <w:rFonts w:ascii="Times New Roman" w:eastAsia="Times New Roman" w:hAnsi="Times New Roman" w:cs="Times New Roman"/>
                          <w:b/>
                          <w:sz w:val="32"/>
                          <w:szCs w:val="32"/>
                          <w:lang w:eastAsia="en-GB"/>
                        </w:rPr>
                        <w:t>May 2020</w:t>
                      </w:r>
                    </w:p>
                    <w:p>
                      <w:pPr>
                        <w:rPr>
                          <w:sz w:val="32"/>
                          <w:szCs w:val="32"/>
                        </w:rPr>
                      </w:pPr>
                    </w:p>
                    <w:p>
                      <w:pPr>
                        <w:rPr>
                          <w:sz w:val="32"/>
                          <w:szCs w:val="32"/>
                        </w:rPr>
                      </w:pPr>
                    </w:p>
                    <w:p>
                      <w:pPr>
                        <w:rPr>
                          <w:sz w:val="32"/>
                          <w:szCs w:val="32"/>
                        </w:rPr>
                      </w:pPr>
                    </w:p>
                    <w:p>
                      <w:pPr>
                        <w:rPr>
                          <w:sz w:val="32"/>
                          <w:szCs w:val="32"/>
                        </w:rPr>
                      </w:pPr>
                      <w:r>
                        <w:rPr>
                          <w:sz w:val="32"/>
                          <w:szCs w:val="32"/>
                        </w:rPr>
                        <w:t>Adopted and Approved by the Governing Body:</w:t>
                      </w:r>
                      <w:r>
                        <w:rPr>
                          <w:b/>
                          <w:sz w:val="32"/>
                          <w:szCs w:val="32"/>
                        </w:rPr>
                        <w:t xml:space="preserve">   February 2015</w:t>
                      </w:r>
                    </w:p>
                    <w:p>
                      <w:pPr>
                        <w:rPr>
                          <w:sz w:val="32"/>
                          <w:szCs w:val="32"/>
                        </w:rPr>
                      </w:pPr>
                      <w:r>
                        <w:rPr>
                          <w:sz w:val="32"/>
                          <w:szCs w:val="32"/>
                        </w:rPr>
                        <w:t xml:space="preserve">Review Date: </w:t>
                      </w:r>
                      <w:r>
                        <w:rPr>
                          <w:b/>
                          <w:sz w:val="32"/>
                          <w:szCs w:val="32"/>
                        </w:rPr>
                        <w:t>February 2019</w:t>
                      </w:r>
                      <w:r>
                        <w:rPr>
                          <w:sz w:val="32"/>
                          <w:szCs w:val="32"/>
                        </w:rPr>
                        <w:tab/>
                      </w:r>
                      <w:r>
                        <w:rPr>
                          <w:sz w:val="32"/>
                          <w:szCs w:val="32"/>
                        </w:rPr>
                        <w:tab/>
                      </w:r>
                      <w:r>
                        <w:rPr>
                          <w:sz w:val="32"/>
                          <w:szCs w:val="32"/>
                        </w:rPr>
                        <w:tab/>
                      </w:r>
                      <w:r>
                        <w:rPr>
                          <w:sz w:val="32"/>
                          <w:szCs w:val="32"/>
                        </w:rPr>
                        <w:tab/>
                      </w:r>
                    </w:p>
                    <w:p>
                      <w:pPr>
                        <w:jc w:val="center"/>
                        <w:rPr>
                          <w:sz w:val="32"/>
                          <w:szCs w:val="32"/>
                        </w:rPr>
                      </w:pPr>
                    </w:p>
                  </w:txbxContent>
                </v:textbox>
              </v:shape>
            </w:pict>
          </mc:Fallback>
        </mc:AlternateContent>
      </w:r>
      <w:r>
        <w:rPr>
          <w:b/>
          <w:noProof/>
          <w:u w:val="single"/>
          <w:lang w:eastAsia="en-GB"/>
        </w:rPr>
        <mc:AlternateContent>
          <mc:Choice Requires="wps">
            <w:drawing>
              <wp:anchor distT="0" distB="0" distL="114300" distR="114300" simplePos="0" relativeHeight="251659264" behindDoc="0" locked="0" layoutInCell="1" allowOverlap="1">
                <wp:simplePos x="0" y="0"/>
                <wp:positionH relativeFrom="column">
                  <wp:posOffset>-307975</wp:posOffset>
                </wp:positionH>
                <wp:positionV relativeFrom="paragraph">
                  <wp:posOffset>399415</wp:posOffset>
                </wp:positionV>
                <wp:extent cx="6421755" cy="2571115"/>
                <wp:effectExtent l="0" t="0" r="17145" b="1968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1755" cy="2571115"/>
                        </a:xfrm>
                        <a:prstGeom prst="rect">
                          <a:avLst/>
                        </a:prstGeom>
                        <a:solidFill>
                          <a:srgbClr val="FFFFFF"/>
                        </a:solidFill>
                        <a:ln w="9525">
                          <a:solidFill>
                            <a:srgbClr val="000000"/>
                          </a:solidFill>
                          <a:miter lim="800000"/>
                          <a:headEnd/>
                          <a:tailEnd/>
                        </a:ln>
                      </wps:spPr>
                      <wps:txbx>
                        <w:txbxContent>
                          <w:p>
                            <w:pPr>
                              <w:jc w:val="center"/>
                              <w:rPr>
                                <w:b/>
                                <w:sz w:val="48"/>
                                <w:szCs w:val="48"/>
                              </w:rPr>
                            </w:pPr>
                          </w:p>
                          <w:p>
                            <w:pPr>
                              <w:jc w:val="center"/>
                              <w:rPr>
                                <w:b/>
                                <w:sz w:val="32"/>
                                <w:szCs w:val="32"/>
                              </w:rPr>
                            </w:pPr>
                          </w:p>
                          <w:p>
                            <w:pPr>
                              <w:jc w:val="center"/>
                              <w:rPr>
                                <w:b/>
                                <w:sz w:val="72"/>
                                <w:szCs w:val="72"/>
                              </w:rPr>
                            </w:pPr>
                            <w:r>
                              <w:rPr>
                                <w:b/>
                                <w:sz w:val="72"/>
                                <w:szCs w:val="72"/>
                              </w:rPr>
                              <w:t>Smoking and E-Cigarette Policy</w:t>
                            </w:r>
                          </w:p>
                          <w:p>
                            <w:pPr>
                              <w:jc w:val="center"/>
                              <w:rPr>
                                <w:b/>
                                <w:sz w:val="96"/>
                                <w:szCs w:val="9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24.25pt;margin-top:31.45pt;width:505.65pt;height:202.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">
                <v:textbox>
                  <w:txbxContent>
                    <w:p>
                      <w:pPr>
                        <w:jc w:val="center"/>
                        <w:rPr>
                          <w:b/>
                          <w:sz w:val="48"/>
                          <w:szCs w:val="48"/>
                        </w:rPr>
                      </w:pPr>
                    </w:p>
                    <w:p>
                      <w:pPr>
                        <w:jc w:val="center"/>
                        <w:rPr>
                          <w:b/>
                          <w:sz w:val="32"/>
                          <w:szCs w:val="32"/>
                        </w:rPr>
                      </w:pPr>
                    </w:p>
                    <w:p>
                      <w:pPr>
                        <w:jc w:val="center"/>
                        <w:rPr>
                          <w:b/>
                          <w:sz w:val="72"/>
                          <w:szCs w:val="72"/>
                        </w:rPr>
                      </w:pPr>
                      <w:r>
                        <w:rPr>
                          <w:b/>
                          <w:sz w:val="72"/>
                          <w:szCs w:val="72"/>
                        </w:rPr>
                        <w:t>Smoking and E-Cigarette Policy</w:t>
                      </w:r>
                    </w:p>
                    <w:p>
                      <w:pPr>
                        <w:jc w:val="center"/>
                        <w:rPr>
                          <w:b/>
                          <w:sz w:val="96"/>
                          <w:szCs w:val="96"/>
                        </w:rPr>
                      </w:pPr>
                    </w:p>
                  </w:txbxContent>
                </v:textbox>
              </v:shape>
            </w:pict>
          </mc:Fallback>
        </mc:AlternateContent>
      </w:r>
      <w:r>
        <w:rPr>
          <w:b/>
          <w:u w:val="single"/>
        </w:rPr>
        <w:br w:type="page"/>
      </w:r>
      <w:r>
        <w:rPr>
          <w:b/>
          <w:u w:val="single"/>
        </w:rPr>
        <w:lastRenderedPageBreak/>
        <w:t>Aims</w:t>
      </w:r>
    </w:p>
    <w:p>
      <w:pPr>
        <w:spacing w:after="0" w:line="240" w:lineRule="auto"/>
      </w:pPr>
      <w:r>
        <w:t>This policy aims to give non-smokers the right to work in an environment that is free of tobacco smoke and vapours from e-cigarettes, whilst acknowledging the needs of people who do smoke or use Nicotine Containing Products (NCPs).</w:t>
      </w:r>
    </w:p>
    <w:p>
      <w:pPr>
        <w:spacing w:after="0" w:line="240" w:lineRule="auto"/>
        <w:rPr>
          <w:b/>
        </w:rPr>
      </w:pPr>
    </w:p>
    <w:p>
      <w:pPr>
        <w:spacing w:after="0" w:line="240" w:lineRule="auto"/>
        <w:rPr>
          <w:b/>
          <w:u w:val="single"/>
        </w:rPr>
      </w:pPr>
      <w:r>
        <w:rPr>
          <w:b/>
          <w:u w:val="single"/>
        </w:rPr>
        <w:t>Scope</w:t>
      </w:r>
    </w:p>
    <w:p>
      <w:pPr>
        <w:spacing w:after="0" w:line="240" w:lineRule="auto"/>
        <w:rPr>
          <w:b/>
        </w:rPr>
      </w:pPr>
    </w:p>
    <w:p>
      <w:pPr>
        <w:spacing w:after="0" w:line="240" w:lineRule="auto"/>
      </w:pPr>
      <w:r>
        <w:t>This policy applies to all employees, contractors, visitors, pupils and members of the public whilst on our site.</w:t>
      </w:r>
    </w:p>
    <w:p>
      <w:pPr>
        <w:spacing w:after="0" w:line="240" w:lineRule="auto"/>
        <w:rPr>
          <w:b/>
        </w:rPr>
      </w:pPr>
    </w:p>
    <w:p>
      <w:pPr>
        <w:spacing w:after="0" w:line="240" w:lineRule="auto"/>
        <w:rPr>
          <w:b/>
          <w:u w:val="single"/>
        </w:rPr>
      </w:pPr>
      <w:r>
        <w:rPr>
          <w:b/>
          <w:u w:val="single"/>
        </w:rPr>
        <w:t>KCC Policy Statement</w:t>
      </w:r>
    </w:p>
    <w:p>
      <w:pPr>
        <w:spacing w:after="0" w:line="240" w:lineRule="auto"/>
        <w:rPr>
          <w:b/>
        </w:rPr>
      </w:pPr>
    </w:p>
    <w:p>
      <w:pPr>
        <w:spacing w:after="0" w:line="240" w:lineRule="auto"/>
      </w:pPr>
      <w:r>
        <w:t>Smoking and the use of e-cigarettes or “vaping” is not allowed on the school site for the health, safety and well-being of our pupils, staff and visitors.</w:t>
      </w:r>
    </w:p>
    <w:p>
      <w:pPr>
        <w:spacing w:after="0" w:line="240" w:lineRule="auto"/>
      </w:pPr>
    </w:p>
    <w:p>
      <w:pPr>
        <w:spacing w:after="0" w:line="240" w:lineRule="auto"/>
        <w:rPr>
          <w:b/>
        </w:rPr>
      </w:pPr>
      <w:r>
        <w:t>The smoking and e-cigarettes policy will apply to the site when hired out for functions.</w:t>
      </w:r>
    </w:p>
    <w:p>
      <w:pPr>
        <w:spacing w:after="0" w:line="240" w:lineRule="auto"/>
        <w:rPr>
          <w:b/>
        </w:rPr>
      </w:pPr>
    </w:p>
    <w:p>
      <w:pPr>
        <w:spacing w:after="0" w:line="240" w:lineRule="auto"/>
        <w:rPr>
          <w:b/>
          <w:u w:val="single"/>
        </w:rPr>
      </w:pPr>
      <w:r>
        <w:rPr>
          <w:b/>
          <w:u w:val="single"/>
        </w:rPr>
        <w:t>Smoking and Others</w:t>
      </w:r>
    </w:p>
    <w:p>
      <w:pPr>
        <w:spacing w:after="0" w:line="240" w:lineRule="auto"/>
        <w:rPr>
          <w:b/>
        </w:rPr>
      </w:pPr>
    </w:p>
    <w:p>
      <w:pPr>
        <w:spacing w:after="0" w:line="240" w:lineRule="auto"/>
      </w:pPr>
      <w:r>
        <w:rPr>
          <w:b/>
        </w:rPr>
        <w:t>E-Cigarettes</w:t>
      </w:r>
      <w:r>
        <w:t xml:space="preserve"> – We expect people who use e-cigarettes or “vape” to use these devices at a reasonable distance from our establishments.</w:t>
      </w:r>
    </w:p>
    <w:p>
      <w:pPr>
        <w:spacing w:after="0" w:line="240" w:lineRule="auto"/>
      </w:pPr>
    </w:p>
    <w:p>
      <w:pPr>
        <w:spacing w:after="0" w:line="240" w:lineRule="auto"/>
      </w:pPr>
      <w:r>
        <w:t>Whilst it is recognised that there is no current legislation banning these products they remain unlicensed and little is known about the health risks they may cause.  E-cigarettes contain liquid nicotine, flavour and other chemicals which is turned into vapour and is inhaled by the user. Our intention is to protect non smokers from being exposed to these vapours which would be potentially harmful, and may cause safety concerns.</w:t>
      </w:r>
    </w:p>
    <w:p>
      <w:pPr>
        <w:spacing w:after="0" w:line="240" w:lineRule="auto"/>
      </w:pPr>
    </w:p>
    <w:p>
      <w:pPr>
        <w:spacing w:after="0" w:line="240" w:lineRule="auto"/>
      </w:pPr>
      <w:r>
        <w:t>Until such time as legislation comes into effect KCC will take the position of banning the use of these devices in the workplace.</w:t>
      </w:r>
    </w:p>
    <w:p>
      <w:pPr>
        <w:spacing w:after="0" w:line="240" w:lineRule="auto"/>
        <w:rPr>
          <w:b/>
        </w:rPr>
      </w:pPr>
    </w:p>
    <w:p>
      <w:pPr>
        <w:spacing w:after="0" w:line="240" w:lineRule="auto"/>
        <w:rPr>
          <w:b/>
          <w:u w:val="single"/>
        </w:rPr>
      </w:pPr>
      <w:r>
        <w:rPr>
          <w:b/>
          <w:u w:val="single"/>
        </w:rPr>
        <w:t>Smoking and Vaping Outside Buildings</w:t>
      </w:r>
    </w:p>
    <w:p>
      <w:pPr>
        <w:spacing w:after="0" w:line="240" w:lineRule="auto"/>
        <w:rPr>
          <w:b/>
        </w:rPr>
      </w:pPr>
    </w:p>
    <w:p>
      <w:pPr>
        <w:spacing w:after="0" w:line="240" w:lineRule="auto"/>
      </w:pPr>
      <w:r>
        <w:t>We expect people who are smokers or vapers to take steps to minimise the effects of their smoke or vapours on others whilst at work.  Primarily this will be by ensuring that when smoking it is off site.</w:t>
      </w:r>
    </w:p>
    <w:p>
      <w:pPr>
        <w:spacing w:after="0" w:line="240" w:lineRule="auto"/>
      </w:pPr>
    </w:p>
    <w:p>
      <w:pPr>
        <w:spacing w:after="0" w:line="240" w:lineRule="auto"/>
        <w:rPr>
          <w:b/>
          <w:u w:val="single"/>
        </w:rPr>
      </w:pPr>
      <w:r>
        <w:rPr>
          <w:b/>
          <w:u w:val="single"/>
        </w:rPr>
        <w:t>Smoking and Vaping Breaks</w:t>
      </w:r>
    </w:p>
    <w:p>
      <w:pPr>
        <w:spacing w:after="0" w:line="240" w:lineRule="auto"/>
        <w:rPr>
          <w:b/>
        </w:rPr>
      </w:pPr>
    </w:p>
    <w:p>
      <w:pPr>
        <w:spacing w:after="0" w:line="240" w:lineRule="auto"/>
      </w:pPr>
      <w:r>
        <w:t>Whilst we acknowledge that people may need to take breaks during the working day, including breaks to smoke and use e-cigarette devices, these should be minimal and in agreement with your line manager.  These should be taken in the designated break times.</w:t>
      </w:r>
    </w:p>
    <w:p>
      <w:pPr>
        <w:spacing w:after="0" w:line="240" w:lineRule="auto"/>
      </w:pPr>
    </w:p>
    <w:p>
      <w:pPr>
        <w:spacing w:after="0" w:line="240" w:lineRule="auto"/>
        <w:rPr>
          <w:b/>
          <w:u w:val="single"/>
        </w:rPr>
      </w:pPr>
      <w:r>
        <w:rPr>
          <w:b/>
          <w:u w:val="single"/>
        </w:rPr>
        <w:t>Long Term Contactors Working on Site</w:t>
      </w:r>
    </w:p>
    <w:p>
      <w:pPr>
        <w:spacing w:after="0" w:line="240" w:lineRule="auto"/>
      </w:pPr>
    </w:p>
    <w:p>
      <w:pPr>
        <w:spacing w:after="0" w:line="240" w:lineRule="auto"/>
      </w:pPr>
      <w:r>
        <w:t>Contractors on site working on long term projects, with their own Project Manager supervising, can arrange for a smoking shelter to be installed which must be located away from the school buildings.</w:t>
      </w:r>
    </w:p>
    <w:p>
      <w:pPr>
        <w:spacing w:after="0" w:line="240" w:lineRule="auto"/>
      </w:pPr>
    </w:p>
    <w:p>
      <w:pPr>
        <w:spacing w:after="0" w:line="240" w:lineRule="auto"/>
      </w:pPr>
    </w:p>
    <w:p>
      <w:pPr>
        <w:spacing w:after="0" w:line="240" w:lineRule="auto"/>
      </w:pPr>
    </w:p>
    <w:p>
      <w:pPr>
        <w:spacing w:after="0" w:line="240" w:lineRule="auto"/>
      </w:pPr>
    </w:p>
    <w:p>
      <w:pPr>
        <w:spacing w:after="0" w:line="240" w:lineRule="auto"/>
      </w:pPr>
    </w:p>
    <w:p>
      <w:pPr>
        <w:spacing w:after="0" w:line="240" w:lineRule="auto"/>
        <w:rPr>
          <w:b/>
          <w:u w:val="single"/>
        </w:rPr>
      </w:pPr>
      <w:r>
        <w:rPr>
          <w:b/>
          <w:u w:val="single"/>
        </w:rPr>
        <w:lastRenderedPageBreak/>
        <w:t>Enforcement and Monitoring</w:t>
      </w:r>
    </w:p>
    <w:p>
      <w:pPr>
        <w:spacing w:after="0" w:line="240" w:lineRule="auto"/>
        <w:rPr>
          <w:b/>
        </w:rPr>
      </w:pPr>
    </w:p>
    <w:p>
      <w:pPr>
        <w:spacing w:after="0" w:line="240" w:lineRule="auto"/>
      </w:pPr>
      <w:r>
        <w:t>Managers are responsible for ensuring staff comply with this policy.  Persistent and/or intentional breaches of the policy will lead to disciplinary action under KCC’s Disciplinary Procedure.</w:t>
      </w:r>
    </w:p>
    <w:p>
      <w:pPr>
        <w:spacing w:after="0" w:line="240" w:lineRule="auto"/>
      </w:pPr>
    </w:p>
    <w:p>
      <w:pPr>
        <w:spacing w:after="0" w:line="240" w:lineRule="auto"/>
      </w:pPr>
      <w:r>
        <w:t>Any visitor to our premises who breaks the conditions of this policy will be asked to stop smoking or vaping, or to leave the premises.</w:t>
      </w:r>
    </w:p>
    <w:p>
      <w:pPr>
        <w:spacing w:after="0" w:line="240" w:lineRule="auto"/>
        <w:rPr>
          <w:b/>
        </w:rPr>
      </w:pPr>
    </w:p>
    <w:p>
      <w:pPr>
        <w:spacing w:after="0" w:line="240" w:lineRule="auto"/>
      </w:pPr>
      <w:r>
        <w:t>This policy will be:</w:t>
      </w:r>
    </w:p>
    <w:p>
      <w:pPr>
        <w:pStyle w:val="ListParagraph"/>
        <w:numPr>
          <w:ilvl w:val="0"/>
          <w:numId w:val="7"/>
        </w:numPr>
        <w:spacing w:after="0" w:line="240" w:lineRule="auto"/>
      </w:pPr>
      <w:r>
        <w:t>Displayed in school, on noticeboards and on the school website.</w:t>
      </w:r>
    </w:p>
    <w:p>
      <w:pPr>
        <w:pStyle w:val="ListParagraph"/>
        <w:numPr>
          <w:ilvl w:val="0"/>
          <w:numId w:val="7"/>
        </w:numPr>
        <w:spacing w:after="0" w:line="240" w:lineRule="auto"/>
      </w:pPr>
      <w:r>
        <w:t>Communicated to all employees, contractors, visitors and external clients.</w:t>
      </w:r>
    </w:p>
    <w:p>
      <w:pPr>
        <w:pStyle w:val="ListParagraph"/>
        <w:numPr>
          <w:ilvl w:val="0"/>
          <w:numId w:val="7"/>
        </w:numPr>
        <w:spacing w:after="0" w:line="240" w:lineRule="auto"/>
      </w:pPr>
      <w:r>
        <w:t>Referred to in contracts of employment.</w:t>
      </w:r>
    </w:p>
    <w:p>
      <w:pPr>
        <w:pStyle w:val="ListParagraph"/>
        <w:numPr>
          <w:ilvl w:val="0"/>
          <w:numId w:val="7"/>
        </w:numPr>
        <w:spacing w:after="0" w:line="240" w:lineRule="auto"/>
      </w:pPr>
      <w:r>
        <w:t>Made available to all new employees as part of their induction.</w:t>
      </w:r>
    </w:p>
    <w:p>
      <w:pPr>
        <w:spacing w:after="0" w:line="240" w:lineRule="auto"/>
      </w:pPr>
    </w:p>
    <w:p>
      <w:pPr>
        <w:spacing w:after="0" w:line="240" w:lineRule="auto"/>
      </w:pPr>
      <w:r>
        <w:t>Please note that where you see a “No Smoking” sign this will also mean that you will be unable to use e-cigarettes or vape.  Signs will be clearly displayed ar o0</w:t>
      </w:r>
      <w:bookmarkStart w:id="0" w:name="_GoBack"/>
      <w:bookmarkEnd w:id="0"/>
      <w:r>
        <w:t>und the school site.</w:t>
      </w:r>
    </w:p>
    <w:p>
      <w:pPr>
        <w:spacing w:after="0" w:line="240" w:lineRule="auto"/>
      </w:pPr>
    </w:p>
    <w:p>
      <w:pPr>
        <w:spacing w:after="0" w:line="240" w:lineRule="auto"/>
        <w:rPr>
          <w:b/>
        </w:rPr>
      </w:pPr>
      <w:r>
        <w:rPr>
          <w:b/>
        </w:rPr>
        <w:t>Local Support and Other Useful Contacts for Staff:</w:t>
      </w:r>
    </w:p>
    <w:p>
      <w:pPr>
        <w:spacing w:after="0" w:line="240" w:lineRule="auto"/>
      </w:pPr>
      <w:r>
        <w:t>Support is available for staff who wish to stop smoking from the organisations below:</w:t>
      </w:r>
    </w:p>
    <w:p>
      <w:pPr>
        <w:spacing w:after="0" w:line="240" w:lineRule="auto"/>
      </w:pPr>
    </w:p>
    <w:p>
      <w:pPr>
        <w:pStyle w:val="ListParagraph"/>
        <w:numPr>
          <w:ilvl w:val="0"/>
          <w:numId w:val="8"/>
        </w:numPr>
        <w:spacing w:after="0" w:line="240" w:lineRule="auto"/>
      </w:pPr>
      <w:r>
        <w:t xml:space="preserve">Stop Smoking Kent Helpline – 0800 849 4444  Email </w:t>
      </w:r>
      <w:hyperlink r:id="rId9" w:history="1">
        <w:r>
          <w:rPr>
            <w:rStyle w:val="Hyperlink"/>
          </w:rPr>
          <w:t>kcht.sss@nhs.net</w:t>
        </w:r>
      </w:hyperlink>
      <w:r>
        <w:t xml:space="preserve">, Text: QUIT to 87023, Fax: 01303 858935 or Website: </w:t>
      </w:r>
      <w:hyperlink r:id="rId10" w:history="1">
        <w:r>
          <w:rPr>
            <w:rStyle w:val="Hyperlink"/>
          </w:rPr>
          <w:t>www.smokefreekent.co.uk</w:t>
        </w:r>
      </w:hyperlink>
    </w:p>
    <w:p>
      <w:pPr>
        <w:pStyle w:val="ListParagraph"/>
        <w:numPr>
          <w:ilvl w:val="0"/>
          <w:numId w:val="8"/>
        </w:numPr>
        <w:spacing w:after="0" w:line="240" w:lineRule="auto"/>
      </w:pPr>
      <w:r>
        <w:t xml:space="preserve">Action on Smoking and Health (ASH) – offer confidential advice on problems associated with smoking in the workplace.  Tel: (0207) 739 5902.  Website: </w:t>
      </w:r>
      <w:hyperlink r:id="rId11" w:history="1">
        <w:r>
          <w:rPr>
            <w:rStyle w:val="Hyperlink"/>
          </w:rPr>
          <w:t>www.ash.org.uk</w:t>
        </w:r>
      </w:hyperlink>
      <w:r>
        <w:t>.</w:t>
      </w:r>
    </w:p>
    <w:p>
      <w:pPr>
        <w:pStyle w:val="ListParagraph"/>
        <w:numPr>
          <w:ilvl w:val="0"/>
          <w:numId w:val="8"/>
        </w:numPr>
        <w:spacing w:after="0" w:line="240" w:lineRule="auto"/>
      </w:pPr>
      <w:r>
        <w:t>National ‘Giving Up Smoking’ Helpline is on 0800 1690169.</w:t>
      </w:r>
    </w:p>
    <w:p>
      <w:pPr>
        <w:spacing w:after="0" w:line="240" w:lineRule="auto"/>
        <w:rPr>
          <w:b/>
        </w:rPr>
      </w:pPr>
    </w:p>
    <w:p>
      <w:pPr>
        <w:rPr>
          <w:b/>
        </w:rPr>
      </w:pPr>
    </w:p>
    <w:sectPr>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rPr>
        <w:sz w:val="16"/>
        <w:szCs w:val="16"/>
      </w:rPr>
    </w:pPr>
    <w:r>
      <w:rPr>
        <w:sz w:val="16"/>
        <w:szCs w:val="16"/>
      </w:rPr>
      <w:t>Updated May 2016</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28E"/>
    <w:multiLevelType w:val="hybridMultilevel"/>
    <w:tmpl w:val="31027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35548F"/>
    <w:multiLevelType w:val="hybridMultilevel"/>
    <w:tmpl w:val="54ACCE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1301498E"/>
    <w:multiLevelType w:val="hybridMultilevel"/>
    <w:tmpl w:val="32EAB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A346F03"/>
    <w:multiLevelType w:val="hybridMultilevel"/>
    <w:tmpl w:val="4DFEA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F4967BD"/>
    <w:multiLevelType w:val="hybridMultilevel"/>
    <w:tmpl w:val="41DCF10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nsid w:val="2E483B01"/>
    <w:multiLevelType w:val="hybridMultilevel"/>
    <w:tmpl w:val="D0DAD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AE516BA"/>
    <w:multiLevelType w:val="hybridMultilevel"/>
    <w:tmpl w:val="1D5A523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4073402D"/>
    <w:multiLevelType w:val="hybridMultilevel"/>
    <w:tmpl w:val="389289F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7"/>
  </w:num>
  <w:num w:numId="2">
    <w:abstractNumId w:val="2"/>
  </w:num>
  <w:num w:numId="3">
    <w:abstractNumId w:val="5"/>
  </w:num>
  <w:num w:numId="4">
    <w:abstractNumId w:val="4"/>
  </w:num>
  <w:num w:numId="5">
    <w:abstractNumId w:val="6"/>
  </w:num>
  <w:num w:numId="6">
    <w:abstractNumId w:val="3"/>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sh.org.uk" TargetMode="External"/><Relationship Id="rId5" Type="http://schemas.openxmlformats.org/officeDocument/2006/relationships/webSettings" Target="webSettings.xml"/><Relationship Id="rId10" Type="http://schemas.openxmlformats.org/officeDocument/2006/relationships/hyperlink" Target="http://www.smokefreekent.co.uk" TargetMode="External"/><Relationship Id="rId4" Type="http://schemas.openxmlformats.org/officeDocument/2006/relationships/settings" Target="settings.xml"/><Relationship Id="rId9" Type="http://schemas.openxmlformats.org/officeDocument/2006/relationships/hyperlink" Target="mailto:kcht.sss@nhs.ne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3</Pages>
  <Words>531</Words>
  <Characters>3028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Singlewell Primary School, GRAVESEND</Company>
  <LinksUpToDate>false</LinksUpToDate>
  <CharactersWithSpaces>3552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Profile Setup</dc:creator>
  <cp:lastModifiedBy>Office User</cp:lastModifiedBy>
  <cp:revision>4</cp:revision>
  <cp:lastPrinted>2016-06-10T11:04:00Z</cp:lastPrinted>
  <dcterms:created xsi:type="dcterms:W3CDTF">2016-05-19T09:07:00Z</dcterms:created>
  <dcterms:modified xsi:type="dcterms:W3CDTF">2016-06-10T12:16:00Z</dcterms:modified>
</cp:coreProperties>
</file>