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0" w:beforeAutospacing="1" w:after="100" w:afterAutospacing="1" w:line="320" w:lineRule="atLeast"/>
        <w:jc w:val="center"/>
        <w:rPr>
          <w:rFonts w:ascii="Arial" w:eastAsia="Times New Roman" w:hAnsi="Arial" w:cs="Arial"/>
          <w:color w:val="000000"/>
          <w:sz w:val="24"/>
          <w:szCs w:val="24"/>
          <w:lang w:val="en"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4248150</wp:posOffset>
                </wp:positionH>
                <wp:positionV relativeFrom="paragraph">
                  <wp:posOffset>304800</wp:posOffset>
                </wp:positionV>
                <wp:extent cx="1924050" cy="10731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073150"/>
                        </a:xfrm>
                        <a:prstGeom prst="rect">
                          <a:avLst/>
                        </a:prstGeom>
                        <a:solidFill>
                          <a:srgbClr val="FFFFFF"/>
                        </a:solidFill>
                        <a:ln w="9525">
                          <a:noFill/>
                          <a:miter lim="800000"/>
                          <a:headEnd/>
                          <a:tailEnd/>
                        </a:ln>
                      </wps:spPr>
                      <wps:txbx>
                        <w:txbxContent>
                          <w:p>
                            <w:pPr>
                              <w:jc w:val="center"/>
                            </w:pPr>
                            <w:r>
                              <w:rPr>
                                <w:noProof/>
                                <w:color w:val="0000FF"/>
                                <w:lang w:eastAsia="en-GB"/>
                              </w:rPr>
                              <w:drawing>
                                <wp:inline distT="0" distB="0" distL="0" distR="0">
                                  <wp:extent cx="1733550" cy="908050"/>
                                  <wp:effectExtent l="0" t="0" r="0" b="6350"/>
                                  <wp:docPr id="3" name="irc_mi" descr="https://upload.wikimedia.org/wikipedia/commons/4/4c/Flag_-_Union_Flag.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pload.wikimedia.org/wikipedia/commons/4/4c/Flag_-_Union_Flag.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2280" cy="9073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4.5pt;margin-top:24pt;width:151.5pt;height: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" stroked="f">
                <v:textbox>
                  <w:txbxContent>
                    <w:p>
                      <w:pPr>
                        <w:jc w:val="center"/>
                      </w:pPr>
                      <w:r>
                        <w:rPr>
                          <w:noProof/>
                          <w:color w:val="0000FF"/>
                          <w:lang w:eastAsia="en-GB"/>
                        </w:rPr>
                        <w:drawing>
                          <wp:inline distT="0" distB="0" distL="0" distR="0">
                            <wp:extent cx="1733550" cy="908050"/>
                            <wp:effectExtent l="0" t="0" r="0" b="6350"/>
                            <wp:docPr id="3" name="irc_mi" descr="https://upload.wikimedia.org/wikipedia/commons/4/4c/Flag_-_Union_Flag.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pload.wikimedia.org/wikipedia/commons/4/4c/Flag_-_Union_Flag.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2280" cy="907385"/>
                                    </a:xfrm>
                                    <a:prstGeom prst="rect">
                                      <a:avLst/>
                                    </a:prstGeom>
                                    <a:noFill/>
                                    <a:ln>
                                      <a:noFill/>
                                    </a:ln>
                                  </pic:spPr>
                                </pic:pic>
                              </a:graphicData>
                            </a:graphic>
                          </wp:inline>
                        </w:drawing>
                      </w:r>
                    </w:p>
                  </w:txbxContent>
                </v:textbox>
              </v:shape>
            </w:pict>
          </mc:Fallback>
        </mc:AlternateContent>
      </w:r>
      <w:r>
        <w:rPr>
          <w:rFonts w:ascii="Arial" w:eastAsia="Times New Roman" w:hAnsi="Arial" w:cs="Arial"/>
          <w:noProof/>
          <w:color w:val="000000"/>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1517650</wp:posOffset>
                </wp:positionH>
                <wp:positionV relativeFrom="paragraph">
                  <wp:posOffset>1092200</wp:posOffset>
                </wp:positionV>
                <wp:extent cx="2667000" cy="4826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82600"/>
                        </a:xfrm>
                        <a:prstGeom prst="rect">
                          <a:avLst/>
                        </a:prstGeom>
                        <a:solidFill>
                          <a:srgbClr val="FFFFFF"/>
                        </a:solidFill>
                        <a:ln w="9525">
                          <a:noFill/>
                          <a:miter lim="800000"/>
                          <a:headEnd/>
                          <a:tailEnd/>
                        </a:ln>
                      </wps:spPr>
                      <wps:txbx>
                        <w:txbxContent>
                          <w:p>
                            <w:pPr>
                              <w:spacing w:before="100" w:beforeAutospacing="1" w:after="100" w:afterAutospacing="1" w:line="320" w:lineRule="atLeast"/>
                              <w:jc w:val="center"/>
                              <w:rPr>
                                <w:rFonts w:ascii="Arial" w:eastAsia="Times New Roman" w:hAnsi="Arial" w:cs="Arial"/>
                                <w:b/>
                                <w:color w:val="000000"/>
                                <w:sz w:val="32"/>
                                <w:szCs w:val="32"/>
                                <w:lang w:val="en" w:eastAsia="en-GB"/>
                              </w:rPr>
                            </w:pPr>
                            <w:r>
                              <w:rPr>
                                <w:rFonts w:ascii="Arial" w:eastAsia="Times New Roman" w:hAnsi="Arial" w:cs="Arial"/>
                                <w:b/>
                                <w:color w:val="000000"/>
                                <w:sz w:val="32"/>
                                <w:szCs w:val="32"/>
                                <w:lang w:val="en" w:eastAsia="en-GB"/>
                              </w:rPr>
                              <w:t>Promoting British Values</w:t>
                            </w:r>
                          </w:p>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19.5pt;margin-top:86pt;width:210pt;height: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" stroked="f">
                <v:textbox>
                  <w:txbxContent>
                    <w:p>
                      <w:pPr>
                        <w:spacing w:before="100" w:beforeAutospacing="1" w:after="100" w:afterAutospacing="1" w:line="320" w:lineRule="atLeast"/>
                        <w:jc w:val="center"/>
                        <w:rPr>
                          <w:rFonts w:ascii="Arial" w:eastAsia="Times New Roman" w:hAnsi="Arial" w:cs="Arial"/>
                          <w:b/>
                          <w:color w:val="000000"/>
                          <w:sz w:val="32"/>
                          <w:szCs w:val="32"/>
                          <w:lang w:val="en" w:eastAsia="en-GB"/>
                        </w:rPr>
                      </w:pPr>
                      <w:r>
                        <w:rPr>
                          <w:rFonts w:ascii="Arial" w:eastAsia="Times New Roman" w:hAnsi="Arial" w:cs="Arial"/>
                          <w:b/>
                          <w:color w:val="000000"/>
                          <w:sz w:val="32"/>
                          <w:szCs w:val="32"/>
                          <w:lang w:val="en" w:eastAsia="en-GB"/>
                        </w:rPr>
                        <w:t>Promoting British Values</w:t>
                      </w:r>
                    </w:p>
                    <w:p/>
                  </w:txbxContent>
                </v:textbox>
              </v:shape>
            </w:pict>
          </mc:Fallback>
        </mc:AlternateContent>
      </w:r>
      <w:r>
        <w:rPr>
          <w:noProof/>
          <w:lang w:eastAsia="en-GB"/>
        </w:rPr>
        <w:drawing>
          <wp:inline distT="0" distB="0" distL="0" distR="0">
            <wp:extent cx="654050" cy="106030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5827" cy="1063187"/>
                    </a:xfrm>
                    <a:prstGeom prst="rect">
                      <a:avLst/>
                    </a:prstGeom>
                  </pic:spPr>
                </pic:pic>
              </a:graphicData>
            </a:graphic>
          </wp:inline>
        </w:drawing>
      </w:r>
    </w:p>
    <w:p>
      <w:pPr>
        <w:spacing w:before="100" w:beforeAutospacing="1" w:after="100" w:afterAutospacing="1" w:line="240" w:lineRule="auto"/>
        <w:rPr>
          <w:rFonts w:ascii="Arial" w:eastAsia="Times New Roman" w:hAnsi="Arial" w:cs="Arial"/>
          <w:color w:val="000000"/>
          <w:sz w:val="24"/>
          <w:szCs w:val="24"/>
          <w:lang w:val="en" w:eastAsia="en-GB"/>
        </w:rPr>
      </w:pPr>
    </w:p>
    <w:p>
      <w:pPr>
        <w:spacing w:before="100" w:beforeAutospacing="1" w:after="100" w:afterAutospacing="1"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All maintained schools must meet the requirements set out in Section 78 of the Education Act 2002 and promote the Spiritual, Moral, Social and Cultural (SMSC) development of their pupils.  Through ensuring pupils’ SMSC development, schools can also demonstrate they are actively promoting British values.</w:t>
      </w:r>
    </w:p>
    <w:p>
      <w:pPr>
        <w:spacing w:before="100" w:beforeAutospacing="1" w:after="100" w:afterAutospacing="1"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At Singlewell Primary School, we value the ethnic backgrounds of all pupils and families and we teach tolerance and respect for the differences in our community and the wider world. Underpinning all of this, are a range of curriculum topics which have strong links to Britain, both past and present.  At Singlewell we expect all members of our school community to show responsible behaviour, courtesy and consideration for others.  </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t>The DfE have recently reinforced the need “to create and enforce a clear and rigorous expectation on all schools to promote the fundamental British values of democracy, the rule of law, individual liberty and mutual respect and tolerance of those with different faiths and beliefs.” The government set out its definition of British values in the 2011 Prevent Strategy and these values have been reiterated by the Prime Minister since this.  At Singlewell Primary School these values are reinforced regularly and in the following ways:</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b/>
          <w:bCs/>
          <w:color w:val="000000"/>
          <w:sz w:val="28"/>
          <w:szCs w:val="28"/>
          <w:u w:val="single"/>
          <w:lang w:val="en" w:eastAsia="en-GB"/>
        </w:rPr>
        <w:t>Democracy:</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t>Democracy is richly embedded within the school. Pupils have the opportunity to have their voices heard through our School Council, pupil questionnaires, and discussions with members of staff.  Our school behaviour and values policies involve rewards and sanctions; this is shared through all aspects of school life and also shared with parents, carers and children from Reception to Year 6.</w:t>
      </w:r>
    </w:p>
    <w:p>
      <w:pPr>
        <w:spacing w:before="100" w:beforeAutospacing="1" w:after="100" w:afterAutospacing="1"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As part of election of school councillors, they learn about Democracy.  Each school councillor is nominated and voted for by members of the class.  School councillors meet regularly, to discuss ideas put forward by their classes and how they can help to improve the school further. In previous years, the school council have organised charity events for the whole school and decided on resources and evaluated clubs/activities.</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b/>
          <w:bCs/>
          <w:color w:val="000000"/>
          <w:sz w:val="28"/>
          <w:szCs w:val="28"/>
          <w:u w:val="single"/>
          <w:lang w:val="en" w:eastAsia="en-GB"/>
        </w:rPr>
        <w:t>The Rule of Law:</w:t>
      </w:r>
    </w:p>
    <w:p>
      <w:pPr>
        <w:spacing w:before="100" w:beforeAutospacing="1" w:after="100" w:afterAutospacing="1"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The importance of Laws, whether they be those that govern the class, the school, or the country, are consistently reinforced throughout the school day and through school collective worship time. Pupils are taught the value and reasons behind laws, that they govern and protect us, the responsibilities that this involves and the consequences when laws are broken. Visits from authorities such as the Police (including sessions on Anti Social Behaviour and E-safety) reinforce this message along with presentations by pupils regarding their class rules during assemblies.</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lastRenderedPageBreak/>
        <w:t>As part of PSHE, each class creates a set of class rules; emphasis is given on the importance of law in the classroom and what would happen if these laws did not exist. Links are made with older pupils, about the importance of laws in society. Year 6 consider the rights they believe they have and the responsibilities they have to uphold in order to have these rights.  Children learn about Parliament and the democratic processes.</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t>During PE sessions, extra-curricular sports clubs as well as sporting tournaments, pupils are encouraged to demonstrate fair sportsmanship; they are taught the importance of needing rules within sport which in turn, helps them play fairly.  The school is often merited with fair play awards due to the children’s attitudes on and off the sports field.</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b/>
          <w:bCs/>
          <w:color w:val="000000"/>
          <w:sz w:val="28"/>
          <w:szCs w:val="28"/>
          <w:u w:val="single"/>
          <w:lang w:val="en" w:eastAsia="en-GB"/>
        </w:rPr>
        <w:t>Mutual Respect:</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t xml:space="preserve">As a school which holds values at the core of its ethos, our school values and behaviour policies have evolved around core values such as ‘respect’, and pupils have been part of discussions and collective worship related to what this means and how it is shown. Respect is one of our values taught explicitly within lessons and collective worship. Children are rewarded for being respectful to one another through certificates and the Special Person Award.  </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b/>
          <w:bCs/>
          <w:color w:val="000000"/>
          <w:sz w:val="28"/>
          <w:szCs w:val="28"/>
          <w:u w:val="single"/>
          <w:lang w:val="en" w:eastAsia="en-GB"/>
        </w:rPr>
        <w:t>Tolerance of those of Different Faiths and Beliefs:</w:t>
      </w:r>
    </w:p>
    <w:p>
      <w:pPr>
        <w:spacing w:before="100" w:beforeAutospacing="1" w:after="100" w:afterAutospacing="1" w:line="240" w:lineRule="auto"/>
        <w:rPr>
          <w:rFonts w:ascii="Arial" w:eastAsia="Times New Roman" w:hAnsi="Arial" w:cs="Arial"/>
          <w:color w:val="000000"/>
          <w:lang w:val="en" w:eastAsia="en-GB"/>
        </w:rPr>
      </w:pPr>
      <w:r>
        <w:rPr>
          <w:rFonts w:ascii="Arial" w:eastAsia="Times New Roman" w:hAnsi="Arial" w:cs="Arial"/>
          <w:color w:val="000000"/>
          <w:sz w:val="24"/>
          <w:szCs w:val="24"/>
          <w:lang w:val="en" w:eastAsia="en-GB"/>
        </w:rPr>
        <w:t>We celebrate the culturally rich and diverse society that makes up Britain; when possible we provide children with the opportunities to learn from each other by sharing and celebrating their different faiths and cultures. Collective worship and discussions regarding tolerance towards others have been followed up and supported by learning in RE and PSHCE. Members of different faiths or religions are encouraged to share their knowledge to en</w:t>
      </w:r>
      <w:bookmarkStart w:id="0" w:name="_GoBack"/>
      <w:bookmarkEnd w:id="0"/>
      <w:r>
        <w:rPr>
          <w:rFonts w:ascii="Arial" w:eastAsia="Times New Roman" w:hAnsi="Arial" w:cs="Arial"/>
          <w:color w:val="000000"/>
          <w:sz w:val="24"/>
          <w:szCs w:val="24"/>
          <w:lang w:val="en" w:eastAsia="en-GB"/>
        </w:rPr>
        <w:t>hance learning within classes and the school.</w:t>
      </w:r>
    </w:p>
    <w:p>
      <w:pPr>
        <w:spacing w:before="100" w:beforeAutospacing="1" w:after="100" w:afterAutospacing="1"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In RE, pupils learn about the different religions that exist within British society and they compare the similarities and differences between them. Christianity, Judaism, Islam and Sikhism are all covered across Key Stage 2; pupils are aware that all these religions are practised in Britain and they learn about these, upholding respect for the beliefs of each religion.</w:t>
      </w:r>
    </w:p>
    <w:p>
      <w:pPr>
        <w:spacing w:before="100" w:beforeAutospacing="1" w:after="100" w:afterAutospacing="1" w:line="240" w:lineRule="auto"/>
        <w:rPr>
          <w:rFonts w:ascii="Arial" w:eastAsia="Times New Roman" w:hAnsi="Arial" w:cs="Arial"/>
          <w:color w:val="000000"/>
          <w:sz w:val="24"/>
          <w:szCs w:val="24"/>
          <w:lang w:val="en" w:eastAsia="en-GB"/>
        </w:rPr>
      </w:pPr>
    </w:p>
    <w:sectPr>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105726">
      <w:bodyDiv w:val="1"/>
      <w:marLeft w:val="0"/>
      <w:marRight w:val="0"/>
      <w:marTop w:val="0"/>
      <w:marBottom w:val="300"/>
      <w:divBdr>
        <w:top w:val="none" w:sz="0" w:space="0" w:color="auto"/>
        <w:left w:val="none" w:sz="0" w:space="0" w:color="auto"/>
        <w:bottom w:val="none" w:sz="0" w:space="0" w:color="auto"/>
        <w:right w:val="none" w:sz="0" w:space="0" w:color="auto"/>
      </w:divBdr>
      <w:divsChild>
        <w:div w:id="589655057">
          <w:marLeft w:val="0"/>
          <w:marRight w:val="0"/>
          <w:marTop w:val="0"/>
          <w:marBottom w:val="0"/>
          <w:divBdr>
            <w:top w:val="none" w:sz="0" w:space="0" w:color="auto"/>
            <w:left w:val="none" w:sz="0" w:space="0" w:color="auto"/>
            <w:bottom w:val="none" w:sz="0" w:space="0" w:color="auto"/>
            <w:right w:val="none" w:sz="0" w:space="0" w:color="auto"/>
          </w:divBdr>
          <w:divsChild>
            <w:div w:id="1451169544">
              <w:marLeft w:val="0"/>
              <w:marRight w:val="0"/>
              <w:marTop w:val="0"/>
              <w:marBottom w:val="0"/>
              <w:divBdr>
                <w:top w:val="none" w:sz="0" w:space="0" w:color="auto"/>
                <w:left w:val="none" w:sz="0" w:space="0" w:color="auto"/>
                <w:bottom w:val="none" w:sz="0" w:space="0" w:color="auto"/>
                <w:right w:val="none" w:sz="0" w:space="0" w:color="auto"/>
              </w:divBdr>
              <w:divsChild>
                <w:div w:id="721178125">
                  <w:marLeft w:val="3750"/>
                  <w:marRight w:val="0"/>
                  <w:marTop w:val="0"/>
                  <w:marBottom w:val="0"/>
                  <w:divBdr>
                    <w:top w:val="none" w:sz="0" w:space="0" w:color="auto"/>
                    <w:left w:val="none" w:sz="0" w:space="0" w:color="auto"/>
                    <w:bottom w:val="none" w:sz="0" w:space="0" w:color="auto"/>
                    <w:right w:val="none" w:sz="0" w:space="0" w:color="auto"/>
                  </w:divBdr>
                  <w:divsChild>
                    <w:div w:id="1454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0ahUKEwjK7tSN2JXLAhUoYJoKHaoMBbMQjRwIBw&amp;url=https://en.wikipedia.org/wiki/List_of_British_flags&amp;psig=AFQjCNHeX2B_26XudeaReDM0vLL4MbHboQ&amp;ust=145658486859356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google.com/url?sa=i&amp;rct=j&amp;q=&amp;esrc=s&amp;source=images&amp;cd=&amp;cad=rja&amp;uact=8&amp;ved=0ahUKEwjK7tSN2JXLAhUoYJoKHaoMBbMQjRwIBw&amp;url=https://en.wikipedia.org/wiki/List_of_British_flags&amp;psig=AFQjCNHeX2B_26XudeaReDM0vLL4MbHboQ&amp;ust=145658486859356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Singlewell Primary School, GRAVESEND</Company>
  <LinksUpToDate>false</LinksUpToDate>
  <CharactersWithSpaces>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User</dc:creator>
  <cp:lastModifiedBy>Office User</cp:lastModifiedBy>
  <cp:revision>3</cp:revision>
  <cp:lastPrinted>2016-02-26T15:33:00Z</cp:lastPrinted>
  <dcterms:created xsi:type="dcterms:W3CDTF">2016-02-26T14:50:00Z</dcterms:created>
  <dcterms:modified xsi:type="dcterms:W3CDTF">2016-04-07T09:07:00Z</dcterms:modified>
</cp:coreProperties>
</file>